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F5" w:rsidRDefault="000820F5">
      <w:pPr>
        <w:ind w:left="-720" w:firstLine="720"/>
        <w:rPr>
          <w:rFonts w:ascii="Times New Roman" w:hAnsi="Times New Roman"/>
          <w:szCs w:val="24"/>
        </w:rPr>
      </w:pPr>
    </w:p>
    <w:p w:rsidR="000820F5" w:rsidRDefault="00ED7651">
      <w:pPr>
        <w:ind w:left="-1800"/>
      </w:pPr>
      <w:r w:rsidRPr="00ED7651">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247.05pt;margin-top:8.9pt;width:225pt;height:108pt;z-index:251656192" stroked="f">
            <v:textbox>
              <w:txbxContent>
                <w:p w:rsidR="000820F5" w:rsidRDefault="000820F5">
                  <w:pPr>
                    <w:rPr>
                      <w:sz w:val="28"/>
                      <w:szCs w:val="22"/>
                    </w:rPr>
                  </w:pPr>
                  <w:r>
                    <w:rPr>
                      <w:b/>
                      <w:bCs/>
                      <w:sz w:val="28"/>
                      <w:szCs w:val="22"/>
                    </w:rPr>
                    <w:t xml:space="preserve">Robert A. Leach, D.C., M.S. </w:t>
                  </w:r>
                </w:p>
                <w:p w:rsidR="000820F5" w:rsidRDefault="000820F5">
                  <w:pPr>
                    <w:rPr>
                      <w:sz w:val="18"/>
                      <w:szCs w:val="18"/>
                    </w:rPr>
                  </w:pPr>
                  <w:r>
                    <w:rPr>
                      <w:sz w:val="18"/>
                      <w:szCs w:val="18"/>
                    </w:rPr>
                    <w:t xml:space="preserve"> Delegate, American Chiropractic Association</w:t>
                  </w:r>
                </w:p>
                <w:p w:rsidR="000820F5" w:rsidRDefault="000820F5">
                  <w:pPr>
                    <w:pStyle w:val="BodyText"/>
                    <w:rPr>
                      <w:sz w:val="18"/>
                    </w:rPr>
                  </w:pPr>
                  <w:r>
                    <w:rPr>
                      <w:sz w:val="18"/>
                    </w:rPr>
                    <w:t>Research Chairman, Mississippi Chiropractic Association</w:t>
                  </w:r>
                </w:p>
                <w:p w:rsidR="000820F5" w:rsidRDefault="000820F5">
                  <w:pPr>
                    <w:rPr>
                      <w:sz w:val="18"/>
                      <w:szCs w:val="22"/>
                    </w:rPr>
                  </w:pPr>
                  <w:r>
                    <w:rPr>
                      <w:sz w:val="18"/>
                      <w:szCs w:val="18"/>
                    </w:rPr>
                    <w:t>Postgraduate Faculty, National College of Chiropractic</w:t>
                  </w:r>
                </w:p>
                <w:p w:rsidR="000820F5" w:rsidRDefault="000820F5">
                  <w:pPr>
                    <w:rPr>
                      <w:sz w:val="18"/>
                      <w:szCs w:val="18"/>
                    </w:rPr>
                  </w:pPr>
                  <w:r>
                    <w:rPr>
                      <w:sz w:val="18"/>
                      <w:szCs w:val="18"/>
                    </w:rPr>
                    <w:t>Fellow, International College of</w:t>
                  </w:r>
                  <w:r>
                    <w:rPr>
                      <w:sz w:val="22"/>
                      <w:szCs w:val="18"/>
                    </w:rPr>
                    <w:t xml:space="preserve"> </w:t>
                  </w:r>
                  <w:r>
                    <w:rPr>
                      <w:sz w:val="18"/>
                      <w:szCs w:val="18"/>
                    </w:rPr>
                    <w:t>Chiropractors (FICC)</w:t>
                  </w:r>
                </w:p>
                <w:p w:rsidR="000820F5" w:rsidRDefault="000820F5">
                  <w:pPr>
                    <w:rPr>
                      <w:b/>
                      <w:bCs/>
                      <w:i/>
                      <w:iCs/>
                      <w:color w:val="0000FF"/>
                      <w:sz w:val="18"/>
                      <w:szCs w:val="28"/>
                    </w:rPr>
                  </w:pPr>
                  <w:r>
                    <w:rPr>
                      <w:sz w:val="18"/>
                      <w:szCs w:val="18"/>
                    </w:rPr>
                    <w:t>Certified Health Education Specialist (CHES)</w:t>
                  </w:r>
                </w:p>
                <w:p w:rsidR="000820F5" w:rsidRDefault="000820F5">
                  <w:pPr>
                    <w:jc w:val="right"/>
                    <w:rPr>
                      <w:rFonts w:ascii="Times New Roman" w:hAnsi="Times New Roman"/>
                      <w:b/>
                    </w:rPr>
                  </w:pPr>
                </w:p>
              </w:txbxContent>
            </v:textbox>
          </v:shape>
        </w:pict>
      </w:r>
      <w:r w:rsidR="000820F5">
        <w:rPr>
          <w:rFonts w:ascii="Times New Roman" w:hAnsi="Times New Roman"/>
          <w:szCs w:val="24"/>
        </w:rPr>
        <w:tab/>
      </w:r>
      <w:r w:rsidR="000820F5">
        <w:rPr>
          <w:rFonts w:ascii="Times New Roman" w:hAnsi="Times New Roman"/>
          <w:szCs w:val="24"/>
        </w:rPr>
        <w:tab/>
      </w:r>
      <w:r w:rsidR="000820F5">
        <w:rPr>
          <w:rFonts w:ascii="Times New Roman" w:hAnsi="Times New Roman"/>
          <w:szCs w:val="24"/>
        </w:rPr>
        <w:tab/>
      </w:r>
    </w:p>
    <w:p w:rsidR="000820F5" w:rsidRDefault="000820F5">
      <w:pPr>
        <w:ind w:left="-180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bookmarkStart w:id="0" w:name="_MON_1261984881"/>
      <w:bookmarkStart w:id="1" w:name="_MON_1261984647"/>
      <w:bookmarkEnd w:id="0"/>
      <w:bookmarkEnd w:id="1"/>
      <w:bookmarkStart w:id="2" w:name="_MON_1261984776"/>
      <w:bookmarkEnd w:id="2"/>
      <w:r w:rsidRPr="00A16176">
        <w:rPr>
          <w:rFonts w:ascii="Times New Roman" w:hAnsi="Times New Roman"/>
          <w:szCs w:val="24"/>
        </w:rPr>
        <w:object w:dxaOrig="2761" w:dyaOrig="2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4pt" o:ole="">
            <v:imagedata r:id="rId5" o:title=""/>
          </v:shape>
          <o:OLEObject Type="Embed" ProgID="Word.Picture.8" ShapeID="_x0000_i1025" DrawAspect="Content" ObjectID="_1587470994" r:id="rId6"/>
        </w:object>
      </w:r>
    </w:p>
    <w:p w:rsidR="00FD27E4" w:rsidRDefault="00FD27E4">
      <w:pPr>
        <w:pStyle w:val="Heading1"/>
        <w:rPr>
          <w:b w:val="0"/>
          <w:bCs w:val="0"/>
          <w:color w:val="auto"/>
          <w:sz w:val="22"/>
          <w:szCs w:val="22"/>
        </w:rPr>
      </w:pPr>
    </w:p>
    <w:p w:rsidR="00263E27" w:rsidRDefault="00A14779" w:rsidP="005B6F58">
      <w:pPr>
        <w:pStyle w:val="Heading1"/>
      </w:pPr>
      <w:r>
        <w:rPr>
          <w:sz w:val="22"/>
        </w:rPr>
        <w:t>March 2018</w:t>
      </w:r>
      <w:r w:rsidR="000820F5">
        <w:rPr>
          <w:sz w:val="22"/>
        </w:rPr>
        <w:t xml:space="preserve"> Newsletter</w:t>
      </w:r>
    </w:p>
    <w:p w:rsidR="008A110B" w:rsidRDefault="008A110B">
      <w:pPr>
        <w:ind w:firstLine="720"/>
      </w:pPr>
    </w:p>
    <w:p w:rsidR="00D50A83" w:rsidRPr="00D50A83" w:rsidRDefault="00D50A83" w:rsidP="00D50A83">
      <w:r w:rsidRPr="00D50A83">
        <w:t xml:space="preserve">Chronic Low Back Pain Studies: Manipulation and </w:t>
      </w:r>
      <w:proofErr w:type="spellStart"/>
      <w:r w:rsidRPr="00D50A83">
        <w:t>PulStar</w:t>
      </w:r>
      <w:proofErr w:type="spellEnd"/>
      <w:r w:rsidRPr="00D50A83">
        <w:t> more effective than exercise and other physical therapy</w:t>
      </w:r>
    </w:p>
    <w:p w:rsidR="00D50A83" w:rsidRDefault="00D50A83" w:rsidP="00D50A83">
      <w:pPr>
        <w:rPr>
          <w:bCs/>
          <w:iCs/>
        </w:rPr>
      </w:pPr>
    </w:p>
    <w:p w:rsidR="00D50A83" w:rsidRPr="00D50A83" w:rsidRDefault="0085253A" w:rsidP="00D50A83">
      <w:pPr>
        <w:rPr>
          <w:bCs/>
          <w:iCs/>
        </w:rPr>
      </w:pPr>
      <w:r>
        <w:rPr>
          <w:bCs/>
          <w:iCs/>
          <w:noProof/>
        </w:rPr>
        <w:drawing>
          <wp:anchor distT="0" distB="0" distL="114300" distR="114300" simplePos="0" relativeHeight="251658240" behindDoc="1" locked="0" layoutInCell="1" allowOverlap="1">
            <wp:simplePos x="0" y="0"/>
            <wp:positionH relativeFrom="column">
              <wp:posOffset>3267075</wp:posOffset>
            </wp:positionH>
            <wp:positionV relativeFrom="paragraph">
              <wp:posOffset>1123315</wp:posOffset>
            </wp:positionV>
            <wp:extent cx="2127885" cy="3048000"/>
            <wp:effectExtent l="19050" t="0" r="5715" b="0"/>
            <wp:wrapTight wrapText="left">
              <wp:wrapPolygon edited="0">
                <wp:start x="-193" y="0"/>
                <wp:lineTo x="-193" y="21465"/>
                <wp:lineTo x="21658" y="21465"/>
                <wp:lineTo x="21658" y="0"/>
                <wp:lineTo x="-193" y="0"/>
              </wp:wrapPolygon>
            </wp:wrapTight>
            <wp:docPr id="2" name="Picture 1" descr="LEACH0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CH03-05.TIF"/>
                    <pic:cNvPicPr/>
                  </pic:nvPicPr>
                  <pic:blipFill>
                    <a:blip r:embed="rId7" cstate="print"/>
                    <a:stretch>
                      <a:fillRect/>
                    </a:stretch>
                  </pic:blipFill>
                  <pic:spPr>
                    <a:xfrm>
                      <a:off x="0" y="0"/>
                      <a:ext cx="2127885" cy="3048000"/>
                    </a:xfrm>
                    <a:prstGeom prst="rect">
                      <a:avLst/>
                    </a:prstGeom>
                  </pic:spPr>
                </pic:pic>
              </a:graphicData>
            </a:graphic>
          </wp:anchor>
        </w:drawing>
      </w:r>
      <w:r w:rsidR="00D50A83" w:rsidRPr="00D50A83">
        <w:rPr>
          <w:bCs/>
          <w:iCs/>
        </w:rPr>
        <w:t xml:space="preserve">     A major study published this month in </w:t>
      </w:r>
      <w:r w:rsidR="00D50A83" w:rsidRPr="00D50A83">
        <w:rPr>
          <w:bCs/>
          <w:i/>
          <w:iCs/>
        </w:rPr>
        <w:t>Spine</w:t>
      </w:r>
      <w:r w:rsidR="00D50A83" w:rsidRPr="00D50A83">
        <w:rPr>
          <w:bCs/>
          <w:iCs/>
        </w:rPr>
        <w:t> indicates spinal manipulation as used by chiropractors is more effective than mobilization for back disability, and that both are more effective than exercise and other types of physical therapy for the treatment of chronic low back pain.</w:t>
      </w:r>
      <w:r w:rsidR="00D50A83" w:rsidRPr="00D50A83">
        <w:rPr>
          <w:bCs/>
          <w:iCs/>
        </w:rPr>
        <w:br/>
        <w:t xml:space="preserve">     Another study Published in the </w:t>
      </w:r>
      <w:r w:rsidR="00D50A83" w:rsidRPr="00D50A83">
        <w:rPr>
          <w:bCs/>
          <w:i/>
          <w:iCs/>
        </w:rPr>
        <w:t>Journal of Novel Physiotherapies</w:t>
      </w:r>
      <w:r w:rsidR="00D50A83" w:rsidRPr="00D50A83">
        <w:rPr>
          <w:bCs/>
          <w:iCs/>
        </w:rPr>
        <w:t xml:space="preserve"> confirmed our earlier preliminary findings that </w:t>
      </w:r>
      <w:proofErr w:type="spellStart"/>
      <w:r w:rsidR="00D50A83" w:rsidRPr="00D50A83">
        <w:rPr>
          <w:bCs/>
          <w:iCs/>
        </w:rPr>
        <w:t>PulStar</w:t>
      </w:r>
      <w:proofErr w:type="spellEnd"/>
      <w:r w:rsidR="00D50A83" w:rsidRPr="00D50A83">
        <w:rPr>
          <w:bCs/>
          <w:iCs/>
        </w:rPr>
        <w:t xml:space="preserve"> multiple impul</w:t>
      </w:r>
      <w:r w:rsidR="00D50A83">
        <w:rPr>
          <w:bCs/>
          <w:iCs/>
        </w:rPr>
        <w:t>se therapy is effective for chronic back and leg pain and disability.</w:t>
      </w:r>
      <w:r w:rsidR="00D50A83" w:rsidRPr="00D50A83">
        <w:rPr>
          <w:bCs/>
          <w:iCs/>
        </w:rPr>
        <w:t>     </w:t>
      </w:r>
    </w:p>
    <w:p w:rsidR="00D50A83" w:rsidRPr="00D50A83" w:rsidRDefault="00D50A83" w:rsidP="00D50A83">
      <w:pPr>
        <w:ind w:firstLine="720"/>
        <w:rPr>
          <w:bCs/>
          <w:iCs/>
        </w:rPr>
      </w:pPr>
      <w:r w:rsidRPr="00D50A83">
        <w:rPr>
          <w:bCs/>
          <w:iCs/>
        </w:rPr>
        <w:t xml:space="preserve">Scientists reviewed and pooled data from 9 randomized trials--1,176 patients--who received </w:t>
      </w:r>
      <w:proofErr w:type="gramStart"/>
      <w:r w:rsidRPr="00D50A83">
        <w:rPr>
          <w:bCs/>
          <w:iCs/>
        </w:rPr>
        <w:t>either spinal</w:t>
      </w:r>
      <w:proofErr w:type="gramEnd"/>
      <w:r w:rsidRPr="00D50A83">
        <w:rPr>
          <w:bCs/>
          <w:iCs/>
        </w:rPr>
        <w:t xml:space="preserve"> manipulation, mobilization (i.e., a form of manipulation type thrusts that do not result in popping sounds or joint release), exercise, or physical therapy. The patients who had the traditional chiropractic-type spinal manipulation fared best in the study that appears in the current issue of Spine Journal. </w:t>
      </w:r>
    </w:p>
    <w:p w:rsidR="00D50A83" w:rsidRPr="00D50A83" w:rsidRDefault="00D50A83" w:rsidP="00D50A83">
      <w:pPr>
        <w:rPr>
          <w:bCs/>
          <w:iCs/>
        </w:rPr>
      </w:pPr>
      <w:r w:rsidRPr="00D50A83">
        <w:rPr>
          <w:bCs/>
          <w:iCs/>
        </w:rPr>
        <w:t>        The study found a reduction in both chronic low back pain and disability in patients who received spinal manipulation instead of exercise or other physical therapy. In addition, patients who received mobilization saw reduction in chronic low back pain but not disability, compared with exercise and other physical therapy.</w:t>
      </w:r>
    </w:p>
    <w:p w:rsidR="00D50A83" w:rsidRPr="00D50A83" w:rsidRDefault="00D50A83" w:rsidP="00D50A83"/>
    <w:p w:rsidR="00D50A83" w:rsidRPr="00D50A83" w:rsidRDefault="00D50A83" w:rsidP="00D50A83">
      <w:pPr>
        <w:rPr>
          <w:rStyle w:val="Emphasis"/>
          <w:b/>
          <w:bCs/>
          <w:sz w:val="27"/>
          <w:szCs w:val="27"/>
        </w:rPr>
      </w:pPr>
      <w:r w:rsidRPr="00D50A83">
        <w:rPr>
          <w:rStyle w:val="Emphasis"/>
          <w:b/>
          <w:bCs/>
          <w:sz w:val="27"/>
          <w:szCs w:val="27"/>
        </w:rPr>
        <w:t>With traditional chiropractic adjustment</w:t>
      </w:r>
      <w:r w:rsidR="0085253A">
        <w:rPr>
          <w:rStyle w:val="Emphasis"/>
          <w:b/>
          <w:bCs/>
          <w:sz w:val="27"/>
          <w:szCs w:val="27"/>
        </w:rPr>
        <w:t xml:space="preserve"> (</w:t>
      </w:r>
      <w:r w:rsidRPr="00D50A83">
        <w:rPr>
          <w:rStyle w:val="Emphasis"/>
          <w:b/>
          <w:bCs/>
          <w:sz w:val="27"/>
          <w:szCs w:val="27"/>
        </w:rPr>
        <w:t>spinal manipulation</w:t>
      </w:r>
      <w:r w:rsidR="0085253A">
        <w:rPr>
          <w:rStyle w:val="Emphasis"/>
          <w:b/>
          <w:bCs/>
          <w:sz w:val="27"/>
          <w:szCs w:val="27"/>
        </w:rPr>
        <w:t>)</w:t>
      </w:r>
      <w:r w:rsidRPr="00D50A83">
        <w:rPr>
          <w:rStyle w:val="Emphasis"/>
          <w:b/>
          <w:bCs/>
          <w:sz w:val="27"/>
          <w:szCs w:val="27"/>
        </w:rPr>
        <w:t>, patients report hearing popping</w:t>
      </w:r>
      <w:r w:rsidR="0085253A">
        <w:rPr>
          <w:rStyle w:val="Emphasis"/>
          <w:b/>
          <w:bCs/>
          <w:sz w:val="27"/>
          <w:szCs w:val="27"/>
        </w:rPr>
        <w:t xml:space="preserve"> and feeling a </w:t>
      </w:r>
      <w:r w:rsidRPr="00D50A83">
        <w:rPr>
          <w:rStyle w:val="Emphasis"/>
          <w:b/>
          <w:bCs/>
          <w:sz w:val="27"/>
          <w:szCs w:val="27"/>
        </w:rPr>
        <w:t>release</w:t>
      </w:r>
      <w:r w:rsidR="0085253A">
        <w:rPr>
          <w:rStyle w:val="Emphasis"/>
          <w:b/>
          <w:bCs/>
          <w:sz w:val="27"/>
          <w:szCs w:val="27"/>
        </w:rPr>
        <w:t xml:space="preserve">. However, with </w:t>
      </w:r>
      <w:proofErr w:type="spellStart"/>
      <w:r w:rsidR="0085253A">
        <w:rPr>
          <w:rStyle w:val="Emphasis"/>
          <w:b/>
          <w:bCs/>
          <w:sz w:val="27"/>
          <w:szCs w:val="27"/>
        </w:rPr>
        <w:t>PulStar</w:t>
      </w:r>
      <w:proofErr w:type="spellEnd"/>
      <w:r w:rsidR="0085253A">
        <w:rPr>
          <w:rStyle w:val="Emphasis"/>
          <w:b/>
          <w:bCs/>
          <w:sz w:val="27"/>
          <w:szCs w:val="27"/>
        </w:rPr>
        <w:t xml:space="preserve"> computer assisted multiple impulse therapy, as shown above, patients reported improvement without the sound.</w:t>
      </w:r>
    </w:p>
    <w:p w:rsidR="00D50A83" w:rsidRPr="00D50A83" w:rsidRDefault="00D50A83" w:rsidP="00D50A83"/>
    <w:p w:rsidR="00D50A83" w:rsidRPr="0085253A" w:rsidRDefault="00D50A83" w:rsidP="00D50A83">
      <w:pPr>
        <w:rPr>
          <w:bCs/>
          <w:i/>
        </w:rPr>
      </w:pPr>
      <w:proofErr w:type="spellStart"/>
      <w:r w:rsidRPr="0085253A">
        <w:rPr>
          <w:bCs/>
          <w:i/>
        </w:rPr>
        <w:t>PulStar</w:t>
      </w:r>
      <w:proofErr w:type="spellEnd"/>
      <w:r w:rsidRPr="0085253A">
        <w:rPr>
          <w:bCs/>
          <w:i/>
        </w:rPr>
        <w:t xml:space="preserve"> Multiple Impulse Therapy Effective fo</w:t>
      </w:r>
      <w:r w:rsidR="0085253A" w:rsidRPr="0085253A">
        <w:rPr>
          <w:bCs/>
          <w:i/>
        </w:rPr>
        <w:t>r Chronic Low Back and Leg Pain</w:t>
      </w:r>
      <w:r w:rsidRPr="0085253A">
        <w:rPr>
          <w:bCs/>
          <w:i/>
        </w:rPr>
        <w:t> </w:t>
      </w:r>
    </w:p>
    <w:p w:rsidR="00D50A83" w:rsidRDefault="00D50A83" w:rsidP="00D50A83">
      <w:pPr>
        <w:rPr>
          <w:bCs/>
        </w:rPr>
      </w:pPr>
      <w:r w:rsidRPr="00D50A83">
        <w:rPr>
          <w:bCs/>
        </w:rPr>
        <w:t>     </w:t>
      </w:r>
    </w:p>
    <w:p w:rsidR="0085253A" w:rsidRDefault="00D50A83" w:rsidP="00D50A83">
      <w:pPr>
        <w:ind w:firstLine="720"/>
        <w:rPr>
          <w:bCs/>
        </w:rPr>
      </w:pPr>
      <w:r w:rsidRPr="00D50A83">
        <w:rPr>
          <w:bCs/>
        </w:rPr>
        <w:t xml:space="preserve">We were honored to find that physical therapy scientists at the Medical University of Lodz in Poland had followed up on our preliminary investigations regarding the computer assisted </w:t>
      </w:r>
      <w:proofErr w:type="spellStart"/>
      <w:r w:rsidRPr="00D50A83">
        <w:rPr>
          <w:bCs/>
        </w:rPr>
        <w:t>PulStar</w:t>
      </w:r>
      <w:proofErr w:type="spellEnd"/>
      <w:r w:rsidRPr="00D50A83">
        <w:rPr>
          <w:bCs/>
        </w:rPr>
        <w:t xml:space="preserve"> device that we first reported over a decade ago. Writing in the November 2017 issue of the </w:t>
      </w:r>
      <w:r w:rsidRPr="00D50A83">
        <w:rPr>
          <w:bCs/>
          <w:iCs/>
        </w:rPr>
        <w:t>Journal of Novel Physiotherapies</w:t>
      </w:r>
      <w:r w:rsidRPr="00D50A83">
        <w:rPr>
          <w:bCs/>
        </w:rPr>
        <w:t xml:space="preserve"> (an open access online journal) the physical therapy and medical scientists reported findings from a randomized clinical trial on 193 adults with chronic low back and leg pain.</w:t>
      </w:r>
    </w:p>
    <w:p w:rsidR="0085253A" w:rsidRDefault="0085253A" w:rsidP="00D50A83">
      <w:pPr>
        <w:ind w:firstLine="720"/>
        <w:rPr>
          <w:bCs/>
        </w:rPr>
      </w:pPr>
    </w:p>
    <w:p w:rsidR="0085253A" w:rsidRDefault="0085253A" w:rsidP="00D50A83">
      <w:pPr>
        <w:ind w:firstLine="720"/>
        <w:rPr>
          <w:bCs/>
        </w:rPr>
      </w:pPr>
    </w:p>
    <w:p w:rsidR="0085253A" w:rsidRDefault="0085253A" w:rsidP="00D50A83">
      <w:pPr>
        <w:ind w:firstLine="720"/>
        <w:rPr>
          <w:bCs/>
        </w:rPr>
      </w:pPr>
    </w:p>
    <w:p w:rsidR="0085253A" w:rsidRDefault="0085253A" w:rsidP="00D50A83">
      <w:pPr>
        <w:ind w:firstLine="720"/>
        <w:rPr>
          <w:bCs/>
        </w:rPr>
      </w:pPr>
    </w:p>
    <w:p w:rsidR="00D50A83" w:rsidRPr="00D50A83" w:rsidRDefault="00D50A83" w:rsidP="00D50A83">
      <w:pPr>
        <w:ind w:firstLine="720"/>
        <w:rPr>
          <w:bCs/>
        </w:rPr>
      </w:pPr>
      <w:r w:rsidRPr="00D50A83">
        <w:rPr>
          <w:bCs/>
        </w:rPr>
        <w:br/>
        <w:t xml:space="preserve">    </w:t>
      </w:r>
      <w:r>
        <w:rPr>
          <w:bCs/>
        </w:rPr>
        <w:tab/>
      </w:r>
      <w:r w:rsidRPr="00D50A83">
        <w:rPr>
          <w:bCs/>
        </w:rPr>
        <w:t xml:space="preserve"> In their study, </w:t>
      </w:r>
      <w:proofErr w:type="spellStart"/>
      <w:r w:rsidRPr="00D50A83">
        <w:rPr>
          <w:bCs/>
        </w:rPr>
        <w:t>PulStar</w:t>
      </w:r>
      <w:proofErr w:type="spellEnd"/>
      <w:r w:rsidRPr="00D50A83">
        <w:rPr>
          <w:bCs/>
        </w:rPr>
        <w:t xml:space="preserve"> type mobilization (or </w:t>
      </w:r>
      <w:r w:rsidRPr="00D50A83">
        <w:rPr>
          <w:bCs/>
          <w:iCs/>
        </w:rPr>
        <w:t>multiple impulse therapy</w:t>
      </w:r>
      <w:r w:rsidRPr="00D50A83">
        <w:rPr>
          <w:bCs/>
        </w:rPr>
        <w:t>, MIT [used here at Leach Chiropractic]) was more effective than Saunders Traction in terms of both faster recovery and lower activities of daily living disability reported at 1, 3 and 6 months post therapy.</w:t>
      </w:r>
    </w:p>
    <w:p w:rsidR="00D50A83" w:rsidRPr="00D50A83" w:rsidRDefault="00D50A83" w:rsidP="00D50A83">
      <w:pPr>
        <w:rPr>
          <w:bCs/>
        </w:rPr>
      </w:pPr>
      <w:r w:rsidRPr="00D50A83">
        <w:rPr>
          <w:bCs/>
        </w:rPr>
        <w:t xml:space="preserve">         </w:t>
      </w:r>
      <w:r>
        <w:rPr>
          <w:bCs/>
        </w:rPr>
        <w:tab/>
      </w:r>
      <w:r w:rsidRPr="00D50A83">
        <w:rPr>
          <w:bCs/>
          <w:iCs/>
        </w:rPr>
        <w:t xml:space="preserve"> A profound finding of the study, by </w:t>
      </w:r>
      <w:proofErr w:type="spellStart"/>
      <w:r w:rsidRPr="00D50A83">
        <w:rPr>
          <w:bCs/>
          <w:iCs/>
        </w:rPr>
        <w:t>Mariusz</w:t>
      </w:r>
      <w:proofErr w:type="spellEnd"/>
      <w:r w:rsidRPr="00D50A83">
        <w:rPr>
          <w:bCs/>
          <w:iCs/>
        </w:rPr>
        <w:t xml:space="preserve"> </w:t>
      </w:r>
      <w:proofErr w:type="spellStart"/>
      <w:r w:rsidRPr="00D50A83">
        <w:rPr>
          <w:bCs/>
          <w:iCs/>
        </w:rPr>
        <w:t>Pingot</w:t>
      </w:r>
      <w:proofErr w:type="spellEnd"/>
      <w:r w:rsidRPr="00D50A83">
        <w:rPr>
          <w:bCs/>
          <w:iCs/>
        </w:rPr>
        <w:t xml:space="preserve"> and co-workers, was that patients with chronic back and leg pain randomized to </w:t>
      </w:r>
      <w:proofErr w:type="spellStart"/>
      <w:r w:rsidRPr="00D50A83">
        <w:rPr>
          <w:bCs/>
          <w:iCs/>
        </w:rPr>
        <w:t>PulStar</w:t>
      </w:r>
      <w:proofErr w:type="spellEnd"/>
      <w:r w:rsidRPr="00D50A83">
        <w:rPr>
          <w:bCs/>
          <w:iCs/>
        </w:rPr>
        <w:t xml:space="preserve"> had disability reduced from about 50% to about 21% after just 5 procedures</w:t>
      </w:r>
      <w:r w:rsidRPr="00D50A83">
        <w:rPr>
          <w:bCs/>
        </w:rPr>
        <w:t>, whereas patients receiving Saunders traction took about 15 procedures to attain close to the same relief. Equally profound, improvement in chronic back and leg pain and disability was maintained even 5 months after the therapy was completed:</w:t>
      </w:r>
    </w:p>
    <w:p w:rsidR="00D50A83" w:rsidRPr="00D50A83" w:rsidRDefault="00D50A83" w:rsidP="00D50A83">
      <w:pPr>
        <w:rPr>
          <w:bCs/>
        </w:rPr>
      </w:pPr>
      <w:hyperlink r:id="rId8" w:tgtFrame="_blank" w:history="1">
        <w:r w:rsidRPr="00D50A83">
          <w:rPr>
            <w:rStyle w:val="Hyperlink"/>
            <w:bCs/>
          </w:rPr>
          <w:t>https://www.omicsonline.org/open-access/multiple-impulse-therapy-and-saunders-lumbar-traction-methods-in-thetreatment-of-low-back-pain-a-randomized-controlled-trial-2165-7025-1000374.pdf</w:t>
        </w:r>
      </w:hyperlink>
    </w:p>
    <w:p w:rsidR="00D50A83" w:rsidRPr="00D50A83" w:rsidRDefault="00D50A83" w:rsidP="00D50A83">
      <w:pPr>
        <w:rPr>
          <w:bCs/>
        </w:rPr>
      </w:pPr>
    </w:p>
    <w:p w:rsidR="00D50A83" w:rsidRDefault="00D50A83" w:rsidP="00D50A83">
      <w:pPr>
        <w:rPr>
          <w:bCs/>
        </w:rPr>
      </w:pPr>
      <w:r w:rsidRPr="00D50A83">
        <w:rPr>
          <w:bCs/>
        </w:rPr>
        <w:t>Further Reading:</w:t>
      </w:r>
    </w:p>
    <w:p w:rsidR="00D50A83" w:rsidRPr="00D50A83" w:rsidRDefault="00D50A83" w:rsidP="00D50A83">
      <w:pPr>
        <w:rPr>
          <w:bCs/>
        </w:rPr>
      </w:pPr>
    </w:p>
    <w:p w:rsidR="00D50A83" w:rsidRPr="0085253A" w:rsidRDefault="00D50A83" w:rsidP="00D50A83">
      <w:pPr>
        <w:rPr>
          <w:bCs/>
          <w:sz w:val="18"/>
          <w:szCs w:val="18"/>
        </w:rPr>
      </w:pPr>
      <w:r w:rsidRPr="00D50A83">
        <w:rPr>
          <w:bCs/>
          <w:i/>
        </w:rPr>
        <w:t xml:space="preserve">Our original trial of </w:t>
      </w:r>
      <w:proofErr w:type="spellStart"/>
      <w:r w:rsidRPr="00D50A83">
        <w:rPr>
          <w:bCs/>
          <w:i/>
        </w:rPr>
        <w:t>PulStar</w:t>
      </w:r>
      <w:proofErr w:type="spellEnd"/>
      <w:r w:rsidRPr="00D50A83">
        <w:rPr>
          <w:bCs/>
          <w:i/>
        </w:rPr>
        <w:t xml:space="preserve"> reliability was conducted with a scientist at the Mississippi State University Ergonomics and Design Laboratory with Patrick Parker, MS, and I assisted the inventor and developer of </w:t>
      </w:r>
      <w:proofErr w:type="spellStart"/>
      <w:r w:rsidRPr="00D50A83">
        <w:rPr>
          <w:bCs/>
          <w:i/>
        </w:rPr>
        <w:t>PulStar</w:t>
      </w:r>
      <w:proofErr w:type="spellEnd"/>
      <w:r w:rsidRPr="00D50A83">
        <w:rPr>
          <w:bCs/>
          <w:i/>
        </w:rPr>
        <w:t>, bioengineer Joseph Evans, Ph.D., and others with additional studies as well.</w:t>
      </w:r>
      <w:r w:rsidRPr="00D50A83">
        <w:rPr>
          <w:bCs/>
          <w:i/>
        </w:rPr>
        <w:br/>
      </w:r>
      <w:r w:rsidRPr="00D50A83">
        <w:rPr>
          <w:bCs/>
        </w:rPr>
        <w:br/>
      </w:r>
      <w:r w:rsidRPr="0085253A">
        <w:rPr>
          <w:bCs/>
          <w:sz w:val="18"/>
          <w:szCs w:val="18"/>
        </w:rPr>
        <w:t xml:space="preserve">1. My first report on use of </w:t>
      </w:r>
      <w:proofErr w:type="spellStart"/>
      <w:r w:rsidRPr="0085253A">
        <w:rPr>
          <w:bCs/>
          <w:sz w:val="18"/>
          <w:szCs w:val="18"/>
        </w:rPr>
        <w:t>PulStar</w:t>
      </w:r>
      <w:proofErr w:type="spellEnd"/>
      <w:r w:rsidRPr="0085253A">
        <w:rPr>
          <w:bCs/>
          <w:sz w:val="18"/>
          <w:szCs w:val="18"/>
        </w:rPr>
        <w:t xml:space="preserve"> in my office treating infants with colic appeared in 2002:</w:t>
      </w:r>
      <w:r w:rsidRPr="0085253A">
        <w:rPr>
          <w:bCs/>
          <w:sz w:val="18"/>
          <w:szCs w:val="18"/>
        </w:rPr>
        <w:br/>
      </w:r>
      <w:hyperlink r:id="rId9" w:tgtFrame="_blank" w:history="1">
        <w:r w:rsidRPr="0085253A">
          <w:rPr>
            <w:rStyle w:val="Hyperlink"/>
            <w:bCs/>
            <w:sz w:val="18"/>
            <w:szCs w:val="18"/>
          </w:rPr>
          <w:t>https://www.ncbi.nlm.nih.gov/pubmed/11898019</w:t>
        </w:r>
      </w:hyperlink>
      <w:r w:rsidRPr="0085253A">
        <w:rPr>
          <w:bCs/>
          <w:sz w:val="18"/>
          <w:szCs w:val="18"/>
        </w:rPr>
        <w:br/>
      </w:r>
      <w:r w:rsidRPr="0085253A">
        <w:rPr>
          <w:bCs/>
          <w:sz w:val="18"/>
          <w:szCs w:val="18"/>
        </w:rPr>
        <w:br/>
        <w:t>2. In 2002 I and others were honored to serve as co-authors in an original hypothesis proposed by Dr Evans:  </w:t>
      </w:r>
      <w:r w:rsidRPr="0085253A">
        <w:rPr>
          <w:bCs/>
          <w:sz w:val="18"/>
          <w:szCs w:val="18"/>
        </w:rPr>
        <w:br/>
      </w:r>
      <w:hyperlink r:id="rId10" w:tgtFrame="_blank" w:history="1">
        <w:r w:rsidRPr="0085253A">
          <w:rPr>
            <w:rStyle w:val="Hyperlink"/>
            <w:bCs/>
            <w:sz w:val="18"/>
            <w:szCs w:val="18"/>
          </w:rPr>
          <w:t>https://www.ncbi.nlm.nih.gov/pubmed/?term=minimum+energy+hypothesis+chiropractic</w:t>
        </w:r>
      </w:hyperlink>
      <w:r w:rsidRPr="0085253A">
        <w:rPr>
          <w:bCs/>
          <w:sz w:val="18"/>
          <w:szCs w:val="18"/>
        </w:rPr>
        <w:br/>
      </w:r>
      <w:r w:rsidRPr="0085253A">
        <w:rPr>
          <w:bCs/>
          <w:sz w:val="18"/>
          <w:szCs w:val="18"/>
        </w:rPr>
        <w:br/>
        <w:t xml:space="preserve">3. Dr Paul Veal (Columbus, MS) and Patrick Parker, MS (MSU) </w:t>
      </w:r>
      <w:proofErr w:type="gramStart"/>
      <w:r w:rsidRPr="0085253A">
        <w:rPr>
          <w:bCs/>
          <w:sz w:val="18"/>
          <w:szCs w:val="18"/>
        </w:rPr>
        <w:t>were</w:t>
      </w:r>
      <w:proofErr w:type="gramEnd"/>
      <w:r w:rsidRPr="0085253A">
        <w:rPr>
          <w:bCs/>
          <w:sz w:val="18"/>
          <w:szCs w:val="18"/>
        </w:rPr>
        <w:t xml:space="preserve"> my co-authors in a study of the reliability of </w:t>
      </w:r>
      <w:proofErr w:type="spellStart"/>
      <w:r w:rsidRPr="0085253A">
        <w:rPr>
          <w:bCs/>
          <w:sz w:val="18"/>
          <w:szCs w:val="18"/>
        </w:rPr>
        <w:t>PulStar</w:t>
      </w:r>
      <w:proofErr w:type="spellEnd"/>
      <w:r w:rsidRPr="0085253A">
        <w:rPr>
          <w:bCs/>
          <w:sz w:val="18"/>
          <w:szCs w:val="18"/>
        </w:rPr>
        <w:t xml:space="preserve"> that appeared in 2003:</w:t>
      </w:r>
      <w:r w:rsidRPr="0085253A">
        <w:rPr>
          <w:bCs/>
          <w:sz w:val="18"/>
          <w:szCs w:val="18"/>
        </w:rPr>
        <w:br/>
      </w:r>
      <w:hyperlink r:id="rId11" w:tgtFrame="_blank" w:history="1">
        <w:r w:rsidRPr="0085253A">
          <w:rPr>
            <w:rStyle w:val="Hyperlink"/>
            <w:bCs/>
            <w:sz w:val="18"/>
            <w:szCs w:val="18"/>
          </w:rPr>
          <w:t>https://www.ncbi.nlm.nih.gov/pubmed/14569215</w:t>
        </w:r>
      </w:hyperlink>
      <w:r w:rsidRPr="0085253A">
        <w:rPr>
          <w:bCs/>
          <w:sz w:val="18"/>
          <w:szCs w:val="18"/>
        </w:rPr>
        <w:br/>
      </w:r>
      <w:r w:rsidRPr="0085253A">
        <w:rPr>
          <w:bCs/>
          <w:sz w:val="18"/>
          <w:szCs w:val="18"/>
        </w:rPr>
        <w:br/>
        <w:t xml:space="preserve">4. By 2016 </w:t>
      </w:r>
      <w:proofErr w:type="spellStart"/>
      <w:r w:rsidRPr="0085253A">
        <w:rPr>
          <w:bCs/>
          <w:sz w:val="18"/>
          <w:szCs w:val="18"/>
        </w:rPr>
        <w:t>Haladaj</w:t>
      </w:r>
      <w:proofErr w:type="spellEnd"/>
      <w:r w:rsidRPr="0085253A">
        <w:rPr>
          <w:bCs/>
          <w:sz w:val="18"/>
          <w:szCs w:val="18"/>
        </w:rPr>
        <w:t xml:space="preserve"> and </w:t>
      </w:r>
      <w:proofErr w:type="spellStart"/>
      <w:r w:rsidRPr="0085253A">
        <w:rPr>
          <w:bCs/>
          <w:sz w:val="18"/>
          <w:szCs w:val="18"/>
        </w:rPr>
        <w:t>Topol</w:t>
      </w:r>
      <w:proofErr w:type="spellEnd"/>
      <w:r w:rsidRPr="0085253A">
        <w:rPr>
          <w:bCs/>
          <w:sz w:val="18"/>
          <w:szCs w:val="18"/>
        </w:rPr>
        <w:t xml:space="preserve"> wrote in </w:t>
      </w:r>
      <w:proofErr w:type="spellStart"/>
      <w:r w:rsidRPr="0085253A">
        <w:rPr>
          <w:bCs/>
          <w:iCs/>
          <w:sz w:val="18"/>
          <w:szCs w:val="18"/>
        </w:rPr>
        <w:t>Ortop</w:t>
      </w:r>
      <w:proofErr w:type="spellEnd"/>
      <w:r w:rsidRPr="0085253A">
        <w:rPr>
          <w:bCs/>
          <w:iCs/>
          <w:sz w:val="18"/>
          <w:szCs w:val="18"/>
        </w:rPr>
        <w:t xml:space="preserve"> </w:t>
      </w:r>
      <w:proofErr w:type="spellStart"/>
      <w:r w:rsidRPr="0085253A">
        <w:rPr>
          <w:bCs/>
          <w:iCs/>
          <w:sz w:val="18"/>
          <w:szCs w:val="18"/>
        </w:rPr>
        <w:t>Traumatol</w:t>
      </w:r>
      <w:proofErr w:type="spellEnd"/>
      <w:r w:rsidRPr="0085253A">
        <w:rPr>
          <w:bCs/>
          <w:iCs/>
          <w:sz w:val="18"/>
          <w:szCs w:val="18"/>
        </w:rPr>
        <w:t xml:space="preserve"> </w:t>
      </w:r>
      <w:proofErr w:type="spellStart"/>
      <w:r w:rsidRPr="0085253A">
        <w:rPr>
          <w:bCs/>
          <w:iCs/>
          <w:sz w:val="18"/>
          <w:szCs w:val="18"/>
        </w:rPr>
        <w:t>Rehabi</w:t>
      </w:r>
      <w:r w:rsidRPr="0085253A">
        <w:rPr>
          <w:bCs/>
          <w:sz w:val="18"/>
          <w:szCs w:val="18"/>
        </w:rPr>
        <w:t>l</w:t>
      </w:r>
      <w:proofErr w:type="spellEnd"/>
      <w:r w:rsidRPr="0085253A">
        <w:rPr>
          <w:bCs/>
          <w:sz w:val="18"/>
          <w:szCs w:val="18"/>
        </w:rPr>
        <w:t xml:space="preserve"> journal findings after 117 LBP patients were treated during 5 sessions with </w:t>
      </w:r>
      <w:proofErr w:type="spellStart"/>
      <w:r w:rsidRPr="0085253A">
        <w:rPr>
          <w:bCs/>
          <w:sz w:val="18"/>
          <w:szCs w:val="18"/>
        </w:rPr>
        <w:t>PulStar</w:t>
      </w:r>
      <w:proofErr w:type="spellEnd"/>
      <w:r w:rsidRPr="0085253A">
        <w:rPr>
          <w:bCs/>
          <w:sz w:val="18"/>
          <w:szCs w:val="18"/>
        </w:rPr>
        <w:t xml:space="preserve"> over a 2-week period, reporting reductions in pain [from VAS 6.04 pre to 3.38/10 post] that correlated significantly with reductions in </w:t>
      </w:r>
      <w:proofErr w:type="spellStart"/>
      <w:r w:rsidRPr="0085253A">
        <w:rPr>
          <w:bCs/>
          <w:sz w:val="18"/>
          <w:szCs w:val="18"/>
        </w:rPr>
        <w:t>PulStar</w:t>
      </w:r>
      <w:proofErr w:type="spellEnd"/>
      <w:r w:rsidRPr="0085253A">
        <w:rPr>
          <w:bCs/>
          <w:sz w:val="18"/>
          <w:szCs w:val="18"/>
        </w:rPr>
        <w:t xml:space="preserve"> detected spinal compliance [from 11.11 lb/F pre to 8.89 lb/F post] and surface </w:t>
      </w:r>
      <w:proofErr w:type="spellStart"/>
      <w:r w:rsidRPr="0085253A">
        <w:rPr>
          <w:bCs/>
          <w:sz w:val="18"/>
          <w:szCs w:val="18"/>
        </w:rPr>
        <w:t>electromyographic</w:t>
      </w:r>
      <w:proofErr w:type="spellEnd"/>
      <w:r w:rsidRPr="0085253A">
        <w:rPr>
          <w:bCs/>
          <w:sz w:val="18"/>
          <w:szCs w:val="18"/>
        </w:rPr>
        <w:t xml:space="preserve"> measures of muscle spasm [from 9.29 mV pre to 7.51 mV post]:</w:t>
      </w:r>
      <w:r w:rsidRPr="0085253A">
        <w:rPr>
          <w:bCs/>
          <w:sz w:val="18"/>
          <w:szCs w:val="18"/>
        </w:rPr>
        <w:br/>
      </w:r>
      <w:hyperlink r:id="rId12" w:tgtFrame="_blank" w:history="1">
        <w:r w:rsidRPr="0085253A">
          <w:rPr>
            <w:rStyle w:val="Hyperlink"/>
            <w:bCs/>
            <w:sz w:val="18"/>
            <w:szCs w:val="18"/>
          </w:rPr>
          <w:t>https://www.ncbi.nlm.nih.gov/pubmed/28155833</w:t>
        </w:r>
      </w:hyperlink>
      <w:r w:rsidRPr="0085253A">
        <w:rPr>
          <w:bCs/>
          <w:sz w:val="18"/>
          <w:szCs w:val="18"/>
        </w:rPr>
        <w:br/>
      </w:r>
      <w:r w:rsidRPr="0085253A">
        <w:rPr>
          <w:bCs/>
          <w:sz w:val="18"/>
          <w:szCs w:val="18"/>
        </w:rPr>
        <w:br/>
        <w:t xml:space="preserve">5. </w:t>
      </w:r>
      <w:proofErr w:type="spellStart"/>
      <w:r w:rsidRPr="0085253A">
        <w:rPr>
          <w:bCs/>
          <w:sz w:val="18"/>
          <w:szCs w:val="18"/>
        </w:rPr>
        <w:t>PulStar</w:t>
      </w:r>
      <w:proofErr w:type="spellEnd"/>
      <w:r w:rsidRPr="0085253A">
        <w:rPr>
          <w:bCs/>
          <w:sz w:val="18"/>
          <w:szCs w:val="18"/>
        </w:rPr>
        <w:t xml:space="preserve"> was recently first tested in an animal model by Reed and co-workers last year, who determined that muscle spindles were more profoundly influenced by </w:t>
      </w:r>
      <w:proofErr w:type="spellStart"/>
      <w:r w:rsidRPr="0085253A">
        <w:rPr>
          <w:bCs/>
          <w:sz w:val="18"/>
          <w:szCs w:val="18"/>
        </w:rPr>
        <w:t>PulStar</w:t>
      </w:r>
      <w:proofErr w:type="spellEnd"/>
      <w:r w:rsidRPr="0085253A">
        <w:rPr>
          <w:bCs/>
          <w:sz w:val="18"/>
          <w:szCs w:val="18"/>
        </w:rPr>
        <w:t xml:space="preserve"> MIT when compared with the older Activator mechanical force instrument:</w:t>
      </w:r>
      <w:r w:rsidRPr="0085253A">
        <w:rPr>
          <w:bCs/>
          <w:sz w:val="18"/>
          <w:szCs w:val="18"/>
        </w:rPr>
        <w:br/>
      </w:r>
      <w:hyperlink r:id="rId13" w:tgtFrame="_blank" w:history="1">
        <w:r w:rsidRPr="0085253A">
          <w:rPr>
            <w:rStyle w:val="Hyperlink"/>
            <w:bCs/>
            <w:sz w:val="18"/>
            <w:szCs w:val="18"/>
          </w:rPr>
          <w:t>https://www.ncbi.nlm.nih.gov/pubmed/28633885</w:t>
        </w:r>
      </w:hyperlink>
      <w:bookmarkStart w:id="3" w:name="_GoBack"/>
      <w:bookmarkEnd w:id="3"/>
    </w:p>
    <w:p w:rsidR="00D50A83" w:rsidRDefault="00D50A83">
      <w:pPr>
        <w:ind w:firstLine="720"/>
      </w:pPr>
    </w:p>
    <w:p w:rsidR="00D50A83" w:rsidRDefault="00D50A83">
      <w:pPr>
        <w:ind w:firstLine="720"/>
      </w:pPr>
    </w:p>
    <w:p w:rsidR="000820F5" w:rsidRPr="006A23E1" w:rsidRDefault="000820F5" w:rsidP="006A23E1">
      <w:pPr>
        <w:ind w:firstLine="720"/>
        <w:rPr>
          <w:i/>
          <w:szCs w:val="24"/>
        </w:rPr>
      </w:pPr>
      <w:r>
        <w:t xml:space="preserve">If you are viewing a paper or hotmail copy of this newsletter, you may view the references associated with the hyperlinks by accessing our newsletters at </w:t>
      </w:r>
      <w:hyperlink r:id="rId14" w:history="1">
        <w:r>
          <w:rPr>
            <w:rStyle w:val="Hyperlink"/>
            <w:i/>
            <w:iCs/>
            <w:sz w:val="22"/>
          </w:rPr>
          <w:t>www.drleach.com</w:t>
        </w:r>
      </w:hyperlink>
      <w:r>
        <w:t xml:space="preserve">  clicking on </w:t>
      </w:r>
      <w:r w:rsidR="00D50A83">
        <w:t>N</w:t>
      </w:r>
      <w:r>
        <w:t>EWSLETTER</w:t>
      </w:r>
      <w:r w:rsidR="00D50A83">
        <w:t>S</w:t>
      </w:r>
      <w:r>
        <w:t>, and then</w:t>
      </w:r>
      <w:r w:rsidR="006A23E1">
        <w:t>:</w:t>
      </w:r>
      <w:r>
        <w:t xml:space="preserve"> </w:t>
      </w:r>
      <w:r w:rsidR="006A23E1" w:rsidRPr="006A23E1">
        <w:t xml:space="preserve"> </w:t>
      </w:r>
      <w:r w:rsidR="00C67770">
        <w:rPr>
          <w:i/>
          <w:szCs w:val="24"/>
        </w:rPr>
        <w:t>201</w:t>
      </w:r>
      <w:r w:rsidR="00D50A83">
        <w:rPr>
          <w:i/>
          <w:szCs w:val="24"/>
        </w:rPr>
        <w:t>8</w:t>
      </w:r>
      <w:r w:rsidR="001B1DC9">
        <w:rPr>
          <w:i/>
          <w:szCs w:val="24"/>
        </w:rPr>
        <w:t>:</w:t>
      </w:r>
      <w:r w:rsidR="00C67770">
        <w:rPr>
          <w:i/>
          <w:szCs w:val="24"/>
        </w:rPr>
        <w:t xml:space="preserve"> </w:t>
      </w:r>
      <w:r w:rsidR="00D50A83">
        <w:rPr>
          <w:i/>
          <w:szCs w:val="24"/>
        </w:rPr>
        <w:t xml:space="preserve">Chronic Low Back Pain Studies: Manipulation and </w:t>
      </w:r>
      <w:proofErr w:type="spellStart"/>
      <w:r w:rsidR="00D50A83">
        <w:rPr>
          <w:i/>
          <w:szCs w:val="24"/>
        </w:rPr>
        <w:t>PulStar</w:t>
      </w:r>
      <w:proofErr w:type="spellEnd"/>
      <w:r w:rsidR="00D50A83">
        <w:rPr>
          <w:i/>
          <w:szCs w:val="24"/>
        </w:rPr>
        <w:t xml:space="preserve"> more effective than exercise and other physical therapy.</w:t>
      </w:r>
    </w:p>
    <w:p w:rsidR="000820F5" w:rsidRDefault="000820F5">
      <w:pPr>
        <w:ind w:firstLine="720"/>
        <w:rPr>
          <w:rFonts w:ascii="Times New Roman" w:hAnsi="Times New Roman"/>
        </w:rPr>
      </w:pPr>
    </w:p>
    <w:p w:rsidR="000820F5" w:rsidRDefault="000820F5">
      <w:pPr>
        <w:rPr>
          <w:rFonts w:ascii="Times New Roman" w:hAnsi="Times New Roman"/>
          <w:color w:val="0000FF"/>
        </w:rPr>
      </w:pPr>
      <w:r>
        <w:rPr>
          <w:rFonts w:ascii="Times New Roman" w:hAnsi="Times New Roman"/>
          <w:color w:val="0000FF"/>
        </w:rPr>
        <w:t>Excellence in Chiropractic...</w:t>
      </w:r>
      <w:r>
        <w:rPr>
          <w:rFonts w:ascii="Times New Roman" w:hAnsi="Times New Roman"/>
          <w:color w:val="0000FF"/>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color w:val="0000FF"/>
        </w:rPr>
        <w:t>...Excellence in Health</w:t>
      </w:r>
    </w:p>
    <w:p w:rsidR="000820F5" w:rsidRDefault="00082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both"/>
        <w:rPr>
          <w:b/>
          <w:bCs/>
          <w:sz w:val="22"/>
        </w:rPr>
      </w:pPr>
      <w:r>
        <w:rPr>
          <w:b/>
          <w:bCs/>
          <w:sz w:val="22"/>
        </w:rPr>
        <w:t>214 Russell St., Box 80121,</w:t>
      </w:r>
      <w:r>
        <w:rPr>
          <w:b/>
          <w:bCs/>
          <w:sz w:val="22"/>
        </w:rPr>
        <w:tab/>
      </w:r>
      <w:r>
        <w:rPr>
          <w:b/>
          <w:bCs/>
          <w:sz w:val="22"/>
        </w:rPr>
        <w:tab/>
      </w:r>
      <w:r>
        <w:rPr>
          <w:b/>
          <w:bCs/>
          <w:sz w:val="22"/>
        </w:rPr>
        <w:tab/>
      </w:r>
      <w:r>
        <w:rPr>
          <w:b/>
          <w:bCs/>
          <w:sz w:val="22"/>
        </w:rPr>
        <w:tab/>
      </w:r>
      <w:r>
        <w:rPr>
          <w:b/>
          <w:bCs/>
          <w:sz w:val="22"/>
        </w:rPr>
        <w:tab/>
        <w:t>Website: DrLeach.com</w:t>
      </w:r>
    </w:p>
    <w:p w:rsidR="000820F5" w:rsidRDefault="00082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30" w:hanging="6030"/>
        <w:jc w:val="both"/>
        <w:rPr>
          <w:b/>
          <w:bCs/>
          <w:sz w:val="22"/>
          <w:szCs w:val="22"/>
        </w:rPr>
      </w:pPr>
      <w:r>
        <w:rPr>
          <w:b/>
          <w:bCs/>
          <w:sz w:val="22"/>
        </w:rPr>
        <w:t xml:space="preserve">Starkville, Ms 39759  </w:t>
      </w:r>
      <w:r>
        <w:rPr>
          <w:b/>
          <w:bCs/>
          <w:sz w:val="22"/>
        </w:rPr>
        <w:tab/>
      </w:r>
      <w:r>
        <w:rPr>
          <w:b/>
          <w:bCs/>
          <w:sz w:val="22"/>
        </w:rPr>
        <w:tab/>
      </w:r>
      <w:r>
        <w:rPr>
          <w:b/>
          <w:bCs/>
          <w:sz w:val="22"/>
        </w:rPr>
        <w:tab/>
      </w:r>
      <w:r>
        <w:rPr>
          <w:b/>
          <w:bCs/>
          <w:sz w:val="22"/>
        </w:rPr>
        <w:tab/>
      </w:r>
      <w:r>
        <w:rPr>
          <w:b/>
          <w:bCs/>
          <w:sz w:val="22"/>
        </w:rPr>
        <w:tab/>
      </w:r>
      <w:r>
        <w:rPr>
          <w:b/>
          <w:bCs/>
          <w:sz w:val="22"/>
        </w:rPr>
        <w:tab/>
        <w:t>e-mail:</w:t>
      </w:r>
      <w:r>
        <w:rPr>
          <w:b/>
          <w:bCs/>
          <w:color w:val="0000FF"/>
          <w:sz w:val="22"/>
        </w:rPr>
        <w:t xml:space="preserve"> </w:t>
      </w:r>
      <w:r w:rsidR="00ED7651">
        <w:rPr>
          <w:sz w:val="22"/>
        </w:rPr>
        <w:fldChar w:fldCharType="begin"/>
      </w:r>
      <w:r>
        <w:rPr>
          <w:sz w:val="22"/>
        </w:rPr>
        <w:instrText xml:space="preserve"> GOTOBUTTON BM_1_ </w:instrText>
      </w:r>
      <w:r>
        <w:rPr>
          <w:b/>
          <w:bCs/>
          <w:sz w:val="22"/>
        </w:rPr>
        <w:instrText>RL@DrLeach.com</w:instrText>
      </w:r>
      <w:r w:rsidR="00ED7651">
        <w:rPr>
          <w:sz w:val="22"/>
        </w:rPr>
        <w:fldChar w:fldCharType="end"/>
      </w:r>
    </w:p>
    <w:p w:rsidR="000820F5" w:rsidRDefault="000820F5">
      <w:pPr>
        <w:ind w:left="-1440" w:hanging="360"/>
        <w:rPr>
          <w:sz w:val="40"/>
        </w:rPr>
      </w:pPr>
      <w:r>
        <w:rPr>
          <w:b/>
          <w:bCs/>
          <w:sz w:val="22"/>
          <w:szCs w:val="22"/>
        </w:rPr>
        <w:t xml:space="preserve">                                Phone: (662) 323-2371</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t xml:space="preserve">          </w:t>
      </w:r>
      <w:r>
        <w:rPr>
          <w:b/>
          <w:bCs/>
          <w:sz w:val="22"/>
          <w:szCs w:val="22"/>
        </w:rPr>
        <w:tab/>
        <w:t xml:space="preserve"> FAX: (662) 323-2382</w:t>
      </w:r>
      <w:r>
        <w:rPr>
          <w:b/>
          <w:bCs/>
          <w:sz w:val="22"/>
          <w:szCs w:val="22"/>
        </w:rPr>
        <w:tab/>
      </w:r>
    </w:p>
    <w:sectPr w:rsidR="000820F5" w:rsidSect="00A16176">
      <w:pgSz w:w="12240" w:h="15840"/>
      <w:pgMar w:top="270" w:right="1800" w:bottom="9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B13"/>
    <w:multiLevelType w:val="hybridMultilevel"/>
    <w:tmpl w:val="320EA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571DA7"/>
    <w:multiLevelType w:val="hybridMultilevel"/>
    <w:tmpl w:val="8B1E9824"/>
    <w:lvl w:ilvl="0" w:tplc="36A0F030">
      <w:start w:val="1"/>
      <w:numFmt w:val="bullet"/>
      <w:lvlText w:val=""/>
      <w:lvlJc w:val="left"/>
      <w:pPr>
        <w:tabs>
          <w:tab w:val="num" w:pos="720"/>
        </w:tabs>
        <w:ind w:left="720" w:hanging="360"/>
      </w:pPr>
      <w:rPr>
        <w:rFonts w:ascii="Symbol" w:hAnsi="Symbol" w:hint="default"/>
        <w:sz w:val="20"/>
      </w:rPr>
    </w:lvl>
    <w:lvl w:ilvl="1" w:tplc="167607DE" w:tentative="1">
      <w:start w:val="1"/>
      <w:numFmt w:val="bullet"/>
      <w:lvlText w:val="o"/>
      <w:lvlJc w:val="left"/>
      <w:pPr>
        <w:tabs>
          <w:tab w:val="num" w:pos="1440"/>
        </w:tabs>
        <w:ind w:left="1440" w:hanging="360"/>
      </w:pPr>
      <w:rPr>
        <w:rFonts w:ascii="Courier New" w:hAnsi="Courier New" w:hint="default"/>
        <w:sz w:val="20"/>
      </w:rPr>
    </w:lvl>
    <w:lvl w:ilvl="2" w:tplc="5378B7B6" w:tentative="1">
      <w:start w:val="1"/>
      <w:numFmt w:val="bullet"/>
      <w:lvlText w:val=""/>
      <w:lvlJc w:val="left"/>
      <w:pPr>
        <w:tabs>
          <w:tab w:val="num" w:pos="2160"/>
        </w:tabs>
        <w:ind w:left="2160" w:hanging="360"/>
      </w:pPr>
      <w:rPr>
        <w:rFonts w:ascii="Wingdings" w:hAnsi="Wingdings" w:hint="default"/>
        <w:sz w:val="20"/>
      </w:rPr>
    </w:lvl>
    <w:lvl w:ilvl="3" w:tplc="4F5C04FE" w:tentative="1">
      <w:start w:val="1"/>
      <w:numFmt w:val="bullet"/>
      <w:lvlText w:val=""/>
      <w:lvlJc w:val="left"/>
      <w:pPr>
        <w:tabs>
          <w:tab w:val="num" w:pos="2880"/>
        </w:tabs>
        <w:ind w:left="2880" w:hanging="360"/>
      </w:pPr>
      <w:rPr>
        <w:rFonts w:ascii="Wingdings" w:hAnsi="Wingdings" w:hint="default"/>
        <w:sz w:val="20"/>
      </w:rPr>
    </w:lvl>
    <w:lvl w:ilvl="4" w:tplc="F056BFAA" w:tentative="1">
      <w:start w:val="1"/>
      <w:numFmt w:val="bullet"/>
      <w:lvlText w:val=""/>
      <w:lvlJc w:val="left"/>
      <w:pPr>
        <w:tabs>
          <w:tab w:val="num" w:pos="3600"/>
        </w:tabs>
        <w:ind w:left="3600" w:hanging="360"/>
      </w:pPr>
      <w:rPr>
        <w:rFonts w:ascii="Wingdings" w:hAnsi="Wingdings" w:hint="default"/>
        <w:sz w:val="20"/>
      </w:rPr>
    </w:lvl>
    <w:lvl w:ilvl="5" w:tplc="561A7F36" w:tentative="1">
      <w:start w:val="1"/>
      <w:numFmt w:val="bullet"/>
      <w:lvlText w:val=""/>
      <w:lvlJc w:val="left"/>
      <w:pPr>
        <w:tabs>
          <w:tab w:val="num" w:pos="4320"/>
        </w:tabs>
        <w:ind w:left="4320" w:hanging="360"/>
      </w:pPr>
      <w:rPr>
        <w:rFonts w:ascii="Wingdings" w:hAnsi="Wingdings" w:hint="default"/>
        <w:sz w:val="20"/>
      </w:rPr>
    </w:lvl>
    <w:lvl w:ilvl="6" w:tplc="B3C07296" w:tentative="1">
      <w:start w:val="1"/>
      <w:numFmt w:val="bullet"/>
      <w:lvlText w:val=""/>
      <w:lvlJc w:val="left"/>
      <w:pPr>
        <w:tabs>
          <w:tab w:val="num" w:pos="5040"/>
        </w:tabs>
        <w:ind w:left="5040" w:hanging="360"/>
      </w:pPr>
      <w:rPr>
        <w:rFonts w:ascii="Wingdings" w:hAnsi="Wingdings" w:hint="default"/>
        <w:sz w:val="20"/>
      </w:rPr>
    </w:lvl>
    <w:lvl w:ilvl="7" w:tplc="45843C1A" w:tentative="1">
      <w:start w:val="1"/>
      <w:numFmt w:val="bullet"/>
      <w:lvlText w:val=""/>
      <w:lvlJc w:val="left"/>
      <w:pPr>
        <w:tabs>
          <w:tab w:val="num" w:pos="5760"/>
        </w:tabs>
        <w:ind w:left="5760" w:hanging="360"/>
      </w:pPr>
      <w:rPr>
        <w:rFonts w:ascii="Wingdings" w:hAnsi="Wingdings" w:hint="default"/>
        <w:sz w:val="20"/>
      </w:rPr>
    </w:lvl>
    <w:lvl w:ilvl="8" w:tplc="4600B920"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74F78"/>
    <w:multiLevelType w:val="hybridMultilevel"/>
    <w:tmpl w:val="D32E28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7224D57"/>
    <w:multiLevelType w:val="hybridMultilevel"/>
    <w:tmpl w:val="A36624BC"/>
    <w:lvl w:ilvl="0" w:tplc="83D05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3076BB"/>
    <w:multiLevelType w:val="hybridMultilevel"/>
    <w:tmpl w:val="C1B0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50481"/>
    <w:multiLevelType w:val="hybridMultilevel"/>
    <w:tmpl w:val="D32E286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E6C7249"/>
    <w:multiLevelType w:val="hybridMultilevel"/>
    <w:tmpl w:val="DBF8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77138"/>
    <w:multiLevelType w:val="hybridMultilevel"/>
    <w:tmpl w:val="0308B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460D83"/>
    <w:multiLevelType w:val="multilevel"/>
    <w:tmpl w:val="337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4"/>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206969"/>
    <w:rsid w:val="00034FA2"/>
    <w:rsid w:val="000374FD"/>
    <w:rsid w:val="00044435"/>
    <w:rsid w:val="00056236"/>
    <w:rsid w:val="000820F5"/>
    <w:rsid w:val="00091C06"/>
    <w:rsid w:val="000A1B1D"/>
    <w:rsid w:val="000A28E1"/>
    <w:rsid w:val="000C703B"/>
    <w:rsid w:val="001003A4"/>
    <w:rsid w:val="00102813"/>
    <w:rsid w:val="001072CB"/>
    <w:rsid w:val="0015352F"/>
    <w:rsid w:val="0018093B"/>
    <w:rsid w:val="001B1DC9"/>
    <w:rsid w:val="001D750E"/>
    <w:rsid w:val="002059F0"/>
    <w:rsid w:val="00206969"/>
    <w:rsid w:val="00212164"/>
    <w:rsid w:val="00234B04"/>
    <w:rsid w:val="00250BD3"/>
    <w:rsid w:val="00263E27"/>
    <w:rsid w:val="002C018E"/>
    <w:rsid w:val="002C0EDF"/>
    <w:rsid w:val="002C534F"/>
    <w:rsid w:val="002D2D47"/>
    <w:rsid w:val="002F490D"/>
    <w:rsid w:val="002F6CA7"/>
    <w:rsid w:val="003159AA"/>
    <w:rsid w:val="00335D7D"/>
    <w:rsid w:val="0035155C"/>
    <w:rsid w:val="003830B8"/>
    <w:rsid w:val="00390E71"/>
    <w:rsid w:val="003911E2"/>
    <w:rsid w:val="003E3697"/>
    <w:rsid w:val="00400202"/>
    <w:rsid w:val="00400692"/>
    <w:rsid w:val="00416188"/>
    <w:rsid w:val="00427F24"/>
    <w:rsid w:val="0044205E"/>
    <w:rsid w:val="004D67EA"/>
    <w:rsid w:val="004F53D7"/>
    <w:rsid w:val="00525E79"/>
    <w:rsid w:val="00536CFE"/>
    <w:rsid w:val="00551086"/>
    <w:rsid w:val="00586048"/>
    <w:rsid w:val="005A69BD"/>
    <w:rsid w:val="005B6F58"/>
    <w:rsid w:val="005C4DC0"/>
    <w:rsid w:val="005F1668"/>
    <w:rsid w:val="00632EBD"/>
    <w:rsid w:val="00663312"/>
    <w:rsid w:val="006667B9"/>
    <w:rsid w:val="00676304"/>
    <w:rsid w:val="00677A0F"/>
    <w:rsid w:val="00690A55"/>
    <w:rsid w:val="006954DB"/>
    <w:rsid w:val="0069660F"/>
    <w:rsid w:val="006A23E1"/>
    <w:rsid w:val="00725836"/>
    <w:rsid w:val="007478BA"/>
    <w:rsid w:val="007879D5"/>
    <w:rsid w:val="007D422B"/>
    <w:rsid w:val="007F2866"/>
    <w:rsid w:val="00804715"/>
    <w:rsid w:val="00827640"/>
    <w:rsid w:val="0085253A"/>
    <w:rsid w:val="008609FD"/>
    <w:rsid w:val="008923D0"/>
    <w:rsid w:val="00896A0A"/>
    <w:rsid w:val="008A110B"/>
    <w:rsid w:val="008B772F"/>
    <w:rsid w:val="008D7E45"/>
    <w:rsid w:val="008F1749"/>
    <w:rsid w:val="008F5027"/>
    <w:rsid w:val="00900F29"/>
    <w:rsid w:val="009019B4"/>
    <w:rsid w:val="00927547"/>
    <w:rsid w:val="00946BBD"/>
    <w:rsid w:val="0096491B"/>
    <w:rsid w:val="0097076D"/>
    <w:rsid w:val="00971836"/>
    <w:rsid w:val="00991C42"/>
    <w:rsid w:val="009C1068"/>
    <w:rsid w:val="009E2B42"/>
    <w:rsid w:val="00A14779"/>
    <w:rsid w:val="00A16176"/>
    <w:rsid w:val="00A17BAF"/>
    <w:rsid w:val="00A41CFA"/>
    <w:rsid w:val="00A66A9B"/>
    <w:rsid w:val="00AA1CD9"/>
    <w:rsid w:val="00AD2765"/>
    <w:rsid w:val="00AD63A0"/>
    <w:rsid w:val="00AE369D"/>
    <w:rsid w:val="00B11791"/>
    <w:rsid w:val="00B37210"/>
    <w:rsid w:val="00B44E2A"/>
    <w:rsid w:val="00BA6005"/>
    <w:rsid w:val="00BA6E72"/>
    <w:rsid w:val="00BC6D29"/>
    <w:rsid w:val="00BC7A80"/>
    <w:rsid w:val="00BC7A86"/>
    <w:rsid w:val="00BD3260"/>
    <w:rsid w:val="00BE054E"/>
    <w:rsid w:val="00C5123C"/>
    <w:rsid w:val="00C564F9"/>
    <w:rsid w:val="00C655A2"/>
    <w:rsid w:val="00C67770"/>
    <w:rsid w:val="00C97874"/>
    <w:rsid w:val="00CA09CF"/>
    <w:rsid w:val="00CB4282"/>
    <w:rsid w:val="00CC2815"/>
    <w:rsid w:val="00CC6A75"/>
    <w:rsid w:val="00CD1D61"/>
    <w:rsid w:val="00CD2E2A"/>
    <w:rsid w:val="00CD5032"/>
    <w:rsid w:val="00CF12D9"/>
    <w:rsid w:val="00CF5079"/>
    <w:rsid w:val="00D17F94"/>
    <w:rsid w:val="00D307E5"/>
    <w:rsid w:val="00D50A83"/>
    <w:rsid w:val="00D52CEE"/>
    <w:rsid w:val="00D5613D"/>
    <w:rsid w:val="00D67DEC"/>
    <w:rsid w:val="00D85A73"/>
    <w:rsid w:val="00D9629D"/>
    <w:rsid w:val="00DB0790"/>
    <w:rsid w:val="00DF2736"/>
    <w:rsid w:val="00DF27D2"/>
    <w:rsid w:val="00E03A82"/>
    <w:rsid w:val="00E04C02"/>
    <w:rsid w:val="00E17DDC"/>
    <w:rsid w:val="00E440A8"/>
    <w:rsid w:val="00EC269A"/>
    <w:rsid w:val="00ED7651"/>
    <w:rsid w:val="00ED7A12"/>
    <w:rsid w:val="00F40E73"/>
    <w:rsid w:val="00F471C8"/>
    <w:rsid w:val="00F90717"/>
    <w:rsid w:val="00F9759C"/>
    <w:rsid w:val="00FB2120"/>
    <w:rsid w:val="00FD27E4"/>
    <w:rsid w:val="00FD373C"/>
    <w:rsid w:val="00FD72A6"/>
    <w:rsid w:val="00FE3720"/>
    <w:rsid w:val="00FF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176"/>
    <w:rPr>
      <w:sz w:val="24"/>
    </w:rPr>
  </w:style>
  <w:style w:type="paragraph" w:styleId="Heading1">
    <w:name w:val="heading 1"/>
    <w:basedOn w:val="Normal"/>
    <w:next w:val="Normal"/>
    <w:qFormat/>
    <w:rsid w:val="00A16176"/>
    <w:pPr>
      <w:keepNex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16176"/>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1440"/>
      <w:jc w:val="both"/>
    </w:pPr>
    <w:rPr>
      <w:rFonts w:ascii="Tahoma" w:eastAsia="Times New Roman" w:hAnsi="Tahoma" w:cs="Tahoma"/>
      <w:noProof/>
      <w:color w:val="0000FF"/>
      <w:szCs w:val="24"/>
    </w:rPr>
  </w:style>
  <w:style w:type="paragraph" w:styleId="BodyText">
    <w:name w:val="Body Text"/>
    <w:basedOn w:val="Normal"/>
    <w:semiHidden/>
    <w:rsid w:val="00A16176"/>
    <w:rPr>
      <w:sz w:val="22"/>
      <w:szCs w:val="18"/>
    </w:rPr>
  </w:style>
  <w:style w:type="character" w:styleId="Hyperlink">
    <w:name w:val="Hyperlink"/>
    <w:semiHidden/>
    <w:rsid w:val="00A16176"/>
    <w:rPr>
      <w:color w:val="0000FF"/>
      <w:u w:val="single"/>
    </w:rPr>
  </w:style>
  <w:style w:type="character" w:styleId="FollowedHyperlink">
    <w:name w:val="FollowedHyperlink"/>
    <w:semiHidden/>
    <w:rsid w:val="00A16176"/>
    <w:rPr>
      <w:color w:val="800080"/>
      <w:u w:val="single"/>
    </w:rPr>
  </w:style>
  <w:style w:type="paragraph" w:styleId="BodyText2">
    <w:name w:val="Body Text 2"/>
    <w:basedOn w:val="Normal"/>
    <w:semiHidden/>
    <w:rsid w:val="00A16176"/>
    <w:rPr>
      <w:b/>
      <w:bCs/>
      <w:i/>
      <w:iCs/>
      <w:sz w:val="28"/>
    </w:rPr>
  </w:style>
  <w:style w:type="paragraph" w:styleId="BodyTextIndent2">
    <w:name w:val="Body Text Indent 2"/>
    <w:basedOn w:val="Normal"/>
    <w:semiHidden/>
    <w:rsid w:val="00A16176"/>
    <w:pPr>
      <w:ind w:firstLine="720"/>
    </w:pPr>
    <w:rPr>
      <w:sz w:val="22"/>
    </w:rPr>
  </w:style>
  <w:style w:type="paragraph" w:styleId="NormalWeb">
    <w:name w:val="Normal (Web)"/>
    <w:basedOn w:val="Normal"/>
    <w:semiHidden/>
    <w:rsid w:val="00A16176"/>
    <w:pPr>
      <w:spacing w:before="100" w:beforeAutospacing="1" w:after="100" w:afterAutospacing="1"/>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E04C02"/>
    <w:rPr>
      <w:rFonts w:ascii="Tahoma" w:hAnsi="Tahoma"/>
      <w:sz w:val="16"/>
      <w:szCs w:val="16"/>
    </w:rPr>
  </w:style>
  <w:style w:type="character" w:customStyle="1" w:styleId="BalloonTextChar">
    <w:name w:val="Balloon Text Char"/>
    <w:link w:val="BalloonText"/>
    <w:uiPriority w:val="99"/>
    <w:semiHidden/>
    <w:rsid w:val="00E04C02"/>
    <w:rPr>
      <w:rFonts w:ascii="Tahoma" w:hAnsi="Tahoma" w:cs="Tahoma"/>
      <w:sz w:val="16"/>
      <w:szCs w:val="16"/>
    </w:rPr>
  </w:style>
  <w:style w:type="paragraph" w:styleId="ListParagraph">
    <w:name w:val="List Paragraph"/>
    <w:basedOn w:val="Normal"/>
    <w:uiPriority w:val="34"/>
    <w:qFormat/>
    <w:rsid w:val="00400692"/>
    <w:pPr>
      <w:ind w:left="720"/>
    </w:pPr>
  </w:style>
  <w:style w:type="character" w:styleId="Emphasis">
    <w:name w:val="Emphasis"/>
    <w:basedOn w:val="DefaultParagraphFont"/>
    <w:uiPriority w:val="20"/>
    <w:qFormat/>
    <w:rsid w:val="00390E71"/>
    <w:rPr>
      <w:i/>
      <w:iCs/>
    </w:rPr>
  </w:style>
  <w:style w:type="character" w:styleId="Strong">
    <w:name w:val="Strong"/>
    <w:basedOn w:val="DefaultParagraphFont"/>
    <w:uiPriority w:val="22"/>
    <w:qFormat/>
    <w:rsid w:val="00C5123C"/>
    <w:rPr>
      <w:b/>
      <w:bCs/>
    </w:rPr>
  </w:style>
</w:styles>
</file>

<file path=word/webSettings.xml><?xml version="1.0" encoding="utf-8"?>
<w:webSettings xmlns:r="http://schemas.openxmlformats.org/officeDocument/2006/relationships" xmlns:w="http://schemas.openxmlformats.org/wordprocessingml/2006/main">
  <w:divs>
    <w:div w:id="801193552">
      <w:bodyDiv w:val="1"/>
      <w:marLeft w:val="0"/>
      <w:marRight w:val="0"/>
      <w:marTop w:val="0"/>
      <w:marBottom w:val="0"/>
      <w:divBdr>
        <w:top w:val="none" w:sz="0" w:space="0" w:color="auto"/>
        <w:left w:val="none" w:sz="0" w:space="0" w:color="auto"/>
        <w:bottom w:val="none" w:sz="0" w:space="0" w:color="auto"/>
        <w:right w:val="none" w:sz="0" w:space="0" w:color="auto"/>
      </w:divBdr>
    </w:div>
    <w:div w:id="14988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open-access/multiple-impulse-therapy-and-saunders-lumbar-traction-methods-in-thetreatment-of-low-back-pain-a-randomized-controlled-trial-2165-7025-1000374.pdf" TargetMode="External"/><Relationship Id="rId13" Type="http://schemas.openxmlformats.org/officeDocument/2006/relationships/hyperlink" Target="https://www.ncbi.nlm.nih.gov/pubmed/28633885" TargetMode="Externa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hyperlink" Target="https://www.ncbi.nlm.nih.gov/pubmed/281558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ncbi.nlm.nih.gov/pubmed/14569215"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www.ncbi.nlm.nih.gov/pubmed/?term=minimum+energy+hypothesis+chiropractic" TargetMode="External"/><Relationship Id="rId4" Type="http://schemas.openxmlformats.org/officeDocument/2006/relationships/webSettings" Target="webSettings.xml"/><Relationship Id="rId9" Type="http://schemas.openxmlformats.org/officeDocument/2006/relationships/hyperlink" Target="https://www.ncbi.nlm.nih.gov/pubmed/11898019" TargetMode="External"/><Relationship Id="rId14" Type="http://schemas.openxmlformats.org/officeDocument/2006/relationships/hyperlink" Target="http://www.drl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Screenprint</Company>
  <LinksUpToDate>false</LinksUpToDate>
  <CharactersWithSpaces>6068</CharactersWithSpaces>
  <SharedDoc>false</SharedDoc>
  <HLinks>
    <vt:vector size="48" baseType="variant">
      <vt:variant>
        <vt:i4>2359397</vt:i4>
      </vt:variant>
      <vt:variant>
        <vt:i4>24</vt:i4>
      </vt:variant>
      <vt:variant>
        <vt:i4>0</vt:i4>
      </vt:variant>
      <vt:variant>
        <vt:i4>5</vt:i4>
      </vt:variant>
      <vt:variant>
        <vt:lpwstr>http://www.drleach.com/</vt:lpwstr>
      </vt:variant>
      <vt:variant>
        <vt:lpwstr/>
      </vt:variant>
      <vt:variant>
        <vt:i4>917598</vt:i4>
      </vt:variant>
      <vt:variant>
        <vt:i4>21</vt:i4>
      </vt:variant>
      <vt:variant>
        <vt:i4>0</vt:i4>
      </vt:variant>
      <vt:variant>
        <vt:i4>5</vt:i4>
      </vt:variant>
      <vt:variant>
        <vt:lpwstr>https://www.ncbi.nlm.nih.gov/pubmed/27166405</vt:lpwstr>
      </vt:variant>
      <vt:variant>
        <vt:lpwstr/>
      </vt:variant>
      <vt:variant>
        <vt:i4>852062</vt:i4>
      </vt:variant>
      <vt:variant>
        <vt:i4>18</vt:i4>
      </vt:variant>
      <vt:variant>
        <vt:i4>0</vt:i4>
      </vt:variant>
      <vt:variant>
        <vt:i4>5</vt:i4>
      </vt:variant>
      <vt:variant>
        <vt:lpwstr>https://www.ncbi.nlm.nih.gov/pubmed/27166406</vt:lpwstr>
      </vt:variant>
      <vt:variant>
        <vt:lpwstr/>
      </vt:variant>
      <vt:variant>
        <vt:i4>720982</vt:i4>
      </vt:variant>
      <vt:variant>
        <vt:i4>15</vt:i4>
      </vt:variant>
      <vt:variant>
        <vt:i4>0</vt:i4>
      </vt:variant>
      <vt:variant>
        <vt:i4>5</vt:i4>
      </vt:variant>
      <vt:variant>
        <vt:lpwstr>https://www.ncbi.nlm.nih.gov/pubmed/26907615</vt:lpwstr>
      </vt:variant>
      <vt:variant>
        <vt:lpwstr/>
      </vt:variant>
      <vt:variant>
        <vt:i4>917584</vt:i4>
      </vt:variant>
      <vt:variant>
        <vt:i4>12</vt:i4>
      </vt:variant>
      <vt:variant>
        <vt:i4>0</vt:i4>
      </vt:variant>
      <vt:variant>
        <vt:i4>5</vt:i4>
      </vt:variant>
      <vt:variant>
        <vt:lpwstr>https://www.ncbi.nlm.nih.gov/pubmed/21807263</vt:lpwstr>
      </vt:variant>
      <vt:variant>
        <vt:lpwstr/>
      </vt:variant>
      <vt:variant>
        <vt:i4>1638476</vt:i4>
      </vt:variant>
      <vt:variant>
        <vt:i4>9</vt:i4>
      </vt:variant>
      <vt:variant>
        <vt:i4>0</vt:i4>
      </vt:variant>
      <vt:variant>
        <vt:i4>5</vt:i4>
      </vt:variant>
      <vt:variant>
        <vt:lpwstr>https://www.ncbi.nlm.nih.gov/pmc/articles/PMC4186899/</vt:lpwstr>
      </vt:variant>
      <vt:variant>
        <vt:lpwstr/>
      </vt:variant>
      <vt:variant>
        <vt:i4>458839</vt:i4>
      </vt:variant>
      <vt:variant>
        <vt:i4>6</vt:i4>
      </vt:variant>
      <vt:variant>
        <vt:i4>0</vt:i4>
      </vt:variant>
      <vt:variant>
        <vt:i4>5</vt:i4>
      </vt:variant>
      <vt:variant>
        <vt:lpwstr>https://www.ncbi.nlm.nih.gov/pubmed/19712786</vt:lpwstr>
      </vt:variant>
      <vt:variant>
        <vt:lpwstr/>
      </vt:variant>
      <vt:variant>
        <vt:i4>65624</vt:i4>
      </vt:variant>
      <vt:variant>
        <vt:i4>3</vt:i4>
      </vt:variant>
      <vt:variant>
        <vt:i4>0</vt:i4>
      </vt:variant>
      <vt:variant>
        <vt:i4>5</vt:i4>
      </vt:variant>
      <vt:variant>
        <vt:lpwstr>https://www.ncbi.nlm.nih.gov/pubmed/28027366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Leach</dc:creator>
  <cp:lastModifiedBy>Robert Leach</cp:lastModifiedBy>
  <cp:revision>4</cp:revision>
  <cp:lastPrinted>2017-09-25T19:44:00Z</cp:lastPrinted>
  <dcterms:created xsi:type="dcterms:W3CDTF">2018-05-10T20:00:00Z</dcterms:created>
  <dcterms:modified xsi:type="dcterms:W3CDTF">2018-05-10T20:23:00Z</dcterms:modified>
</cp:coreProperties>
</file>